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b/>
          <w:bCs/>
          <w:color w:val="113167"/>
          <w:sz w:val="32"/>
          <w:szCs w:val="32"/>
        </w:rPr>
        <w:t xml:space="preserve">Умови участі в онлайн-панелі респондентів</w:t>
      </w:r>
    </w:p>
    <w:p>
      <w:pPr>
        <w:pBdr>
          <w:bottom w:val="single" w:color="F8A705" w:sz="12" w:space="6"/>
        </w:pBdr>
        <w:spacing w:after="240"/>
      </w:pPr>
      <w:r>
        <w:rPr>
          <w:rFonts w:ascii="Calibri" w:cs="Calibri" w:eastAsia="Calibri" w:hAnsi="Calibri"/>
          <w:color w:val="667089"/>
          <w:sz w:val="20"/>
          <w:szCs w:val="20"/>
        </w:rPr>
        <w:t xml:space="preserve">Редакція від 13 жовтня 2026 року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1. Загальні положення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Ці Умови визначають порядок участі в онлайн-панелі респондентів (далі — Панель), адміністрування якої здійснює Товариство з обмеженою відповідальністю «Інформаційне медіа „Інформінсайд“» (далі — Організатор), місцезнаходження: 01001, Україна, м. Київ, вул. Шота Руставелі, 16, електронна пошта: survey@itccs-ukraine.org.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Панель — це спільнота осіб, які добровільно погодилися отримувати запрошення до онлайн-опитувань і брати в них участь (далі — Учасники).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Реєструючись у Панелі, особа підтверджує, що ознайомилася із цими Умовами та Політикою конфіденційності і погоджується з ними.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2. Хто може бути Учасником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Учасником може бути фізична особа, яка досягла 18 років і проживає в Україні, за винятком тимчасово окупованих територій.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Кожна особа може зареєструватися в Панелі лише один раз. Реєстрація від імені іншої особи не допускається.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Учасник зобов'язується надавати правдиву інформацію про себе і своєчасно повідомляти Організатора про зміну контактних даних.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3. Реєстрація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Реєстрація відбувається шляхом заповнення реєстраційної анкети на платформі онлайн-опитувань, посилання на яку розміщено на сайті itccs-ukraine.org.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Під час реєстрації Учасник надає згоду на обробку персональних даних, зазначає адресу електронної пошти та номер мобільного телефону.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Щоб отримувати запрошення до наступних опитувань, Учасник підтверджує адресу електронної пошти за посиланням у листі від Організатора.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4. Участь в опитуваннях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Організатор надсилає Учасникам запрошення до опитувань електронною поштою або на номер мобільного телефону. Запрошення містить інформацію про орієнтовну тривалість опитування й розмір винагороди.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Участь у кожному опитуванні добровільна. Учасник може відмовитися від участі або припинити заповнення анкети будь-коли.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Окремі опитування призначені для певних груп населення. Якщо Учасник не відповідає критеріям опитування, анкета може завершитися достроково; у такому разі винагорода не нараховується, якщо інше не зазначено в запрошенні.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Учасник відповідає на запитання самостійно й сумлінно, а також не розголошує зміст опитування, якщо анкета містить таке застереження.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5. Винагорода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За повне й сумлінне заповнення реєстраційної анкети Учасник отримує винагороду в розмірі 100 (сто) гривень у вигляді поповнення рахунку мобільного телефону, номер якого зазначено в анкеті. Поповнення здійснюється для абонентів будь-якого українського мобільного оператора протягом 5 (п'яти) робочих днів після заповнення анкети.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За кожне завершене опитування Учасник отримує винагороду у формі поповнення рахунку мобільного телефону або електронного сертифіката. Розмір і форма винагороди зазначаються в запрошенні до відповідного опитування.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Винагорода не нараховується, якщо номер телефону зазначено неправильно або він не належить Учаснику, а також у випадках, передбачених розділом 6.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Участь у Панелі не є трудовими відносинами чи працевлаштуванням і не гарантує регулярного доходу.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5.5. Організатор ніколи не вимагає від Учасника оплати, даних банківських карток, PIN-кодів чи паролів.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6. Якість відповідей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Організатор має право відхилити анкету і не нараховувати винагороду, якщо вона заповнена не повністю, містить суперечливі або явно недостовірні відповіді, заповнена значно швидше, ніж це можливо за уважного читання запитань, або повторює іншу анкету.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Організатор має право виключити Учасника з Панелі у разі надання недостовірних даних, створення кількох облікових записів, використання автоматизованих засобів заповнення анкет або іншого недобросовісного використання Панелі.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7. Персональні дані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Обробка персональних даних Учасників здійснюється відповідно до Політики конфіденційності, розміщеної на сайті itccs-ukraine.org, та Закону України «Про захист персональних даних».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Відповіді Учасників використовуються лише для досліджень, а їхні результати оприлюднюються в узагальненому вигляді.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8. Вихід із Панелі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Учасник може будь-коли вийти з Панелі, надіславши відповідний запит на адресу survey@itccs-ukraine.org. Після цього Організатор припиняє надсилати запрошення й видаляє контактні дані Учасника відповідно до Політики конфіденційності.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Винагорода за опитування, завершені до виходу з Панелі, нараховується на загальних умовах.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9. Прикінцеві положення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Організатор може змінювати ці Умови. Нова редакція набирає чинності з моменту її оприлюднення на сайті itccs-ukraine.org. Про суттєві зміни Учасників повідомляють електронною поштою.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З усіх питань, пов'язаних з участю в Панелі, звертайтеся на адресу survey@itccs-ukraine.org.</w:t>
      </w:r>
    </w:p>
    <w:p>
      <w:pPr>
        <w:spacing w:before="360"/>
      </w:pPr>
    </w:p>
    <w:p>
      <w:pPr>
        <w:spacing w:after="0"/>
      </w:pPr>
      <w:r>
        <w:rPr>
          <w:rFonts w:ascii="Calibri" w:cs="Calibri" w:eastAsia="Calibri" w:hAnsi="Calibri"/>
          <w:color w:val="44506A"/>
          <w:sz w:val="20"/>
          <w:szCs w:val="20"/>
        </w:rPr>
        <w:t xml:space="preserve">Товариство з обмеженою відповідальністю «Інформаційне медіа „Інформінсайд“»</w:t>
      </w:r>
    </w:p>
    <w:p>
      <w:pPr>
        <w:spacing w:after="0"/>
      </w:pPr>
      <w:r>
        <w:rPr>
          <w:rFonts w:ascii="Calibri" w:cs="Calibri" w:eastAsia="Calibri" w:hAnsi="Calibri"/>
          <w:color w:val="44506A"/>
          <w:sz w:val="20"/>
          <w:szCs w:val="20"/>
        </w:rPr>
        <w:t xml:space="preserve">01001, Україна, м. Київ, вул. Шота Руставелі, 16</w:t>
      </w:r>
    </w:p>
    <w:p>
      <w:pPr>
        <w:spacing w:after="0"/>
      </w:pPr>
      <w:r>
        <w:rPr>
          <w:rFonts w:ascii="Calibri" w:cs="Calibri" w:eastAsia="Calibri" w:hAnsi="Calibri"/>
          <w:color w:val="44506A"/>
          <w:sz w:val="20"/>
          <w:szCs w:val="20"/>
        </w:rPr>
        <w:t xml:space="preserve">survey@itccs-ukraine.org</w:t>
      </w:r>
    </w:p>
    <w:sectPr>
      <w:footerReference w:type="default" r:id="rId7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708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Умови участі в онлайн-панелі респондентів</dc:title>
  <dc:creator>Informinside</dc:creator>
  <cp:lastModifiedBy>Un-named</cp:lastModifiedBy>
  <cp:revision>1</cp:revision>
  <dcterms:created xsi:type="dcterms:W3CDTF">2026-10-13T09:52:25.712Z</dcterms:created>
  <dcterms:modified xsi:type="dcterms:W3CDTF">2026-10-13T09:52:25.713Z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